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x7q7w5yqeev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tpgfqq2g8bvr" w:id="1"/>
      <w:bookmarkEnd w:id="1"/>
      <w:r w:rsidDel="00000000" w:rsidR="00000000" w:rsidRPr="00000000">
        <w:rPr>
          <w:rtl w:val="0"/>
        </w:rPr>
        <w:t xml:space="preserve">Projet tutoré - Séville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80"/>
          <w:szCs w:val="80"/>
        </w:rPr>
      </w:pPr>
      <w:r w:rsidDel="00000000" w:rsidR="00000000" w:rsidRPr="00000000">
        <w:rPr>
          <w:b w:val="1"/>
          <w:sz w:val="80"/>
          <w:szCs w:val="80"/>
          <w:rtl w:val="0"/>
        </w:rPr>
        <w:t xml:space="preserve">Document technique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Travail réalisé par :</w:t>
      </w:r>
    </w:p>
    <w:p w:rsidR="00000000" w:rsidDel="00000000" w:rsidP="00000000" w:rsidRDefault="00000000" w:rsidRPr="00000000" w14:paraId="00000007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Saucet Nathan</w:t>
      </w:r>
    </w:p>
    <w:p w:rsidR="00000000" w:rsidDel="00000000" w:rsidP="00000000" w:rsidRDefault="00000000" w:rsidRPr="00000000" w14:paraId="00000008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Quetin Julien</w:t>
      </w:r>
    </w:p>
    <w:p w:rsidR="00000000" w:rsidDel="00000000" w:rsidP="00000000" w:rsidRDefault="00000000" w:rsidRPr="00000000" w14:paraId="00000009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Ouazzani Teddy</w:t>
      </w:r>
    </w:p>
    <w:p w:rsidR="00000000" w:rsidDel="00000000" w:rsidP="00000000" w:rsidRDefault="00000000" w:rsidRPr="00000000" w14:paraId="0000000A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Mu Davy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jc w:val="center"/>
        <w:rPr/>
      </w:pPr>
      <w:bookmarkStart w:colFirst="0" w:colLast="0" w:name="_5ndds5h9xsw0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pgfqq2g8bv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Projet tutoré - Séville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11">
          <w:pPr>
            <w:tabs>
              <w:tab w:val="right" w:pos="9030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vx5j4h6m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Introduction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_xfvx5j4h6mtw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5x26lwjb0p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I.Service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_75x26lwjb0pm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wrdz562j8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II.Caractéristiques &amp; Description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_3hwrdz562j8w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kr9mxpd5np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III.Nomenclature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_tkr9mxpd5npe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b2v7uoordx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IV.Installation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_2b2v7uoordxr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jsqqnteb8c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V.Fonctionnement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_mjsqqnteb8cg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kl3f54wyd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VI.Entretien/réparation dépannage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_l0kl3f54wyd4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jc w:val="left"/>
        <w:rPr/>
      </w:pPr>
      <w:bookmarkStart w:colFirst="0" w:colLast="0" w:name="_j1v8ew1vqi5g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oemk5zciv2yj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xfvx5j4h6mtw" w:id="5"/>
      <w:bookmarkEnd w:id="5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La notice technique est un exercice de communication à part entière. Très sensible et qui remet les enjeux importants lors du livrable d’un produit ou d’un service.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Elle s’inscrit dans une démarche linéaire (pas à pas), qui invite l’utilisateur à suivre les recommandations pas à pas de manière à le guider au mieux.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Dans notre contexte il s’agirait de guider au mieux le webmaster, pour lui offrir la meilleure lisibilité et lui faciliter la maintenance/mise à jour de notre site.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75x26lwjb0pm" w:id="6"/>
      <w:bookmarkEnd w:id="6"/>
      <w:r w:rsidDel="00000000" w:rsidR="00000000" w:rsidRPr="00000000">
        <w:rPr>
          <w:rtl w:val="0"/>
        </w:rPr>
        <w:t xml:space="preserve">I.Service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Nous avons créé dans le cadre d’un partenariat avec l’unesco un site internet se centrant sur le patrimoine de Séville.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Ainsi il regroupe plusieurs types d’informations accessible à tous à propos des différents patrimoines mondiaux de Séville.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Cela permet de donner aux utilisateurs un avant-goût de Séville ou tout simplement les renseigner un peu plus sur cette ville riche en histoire.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Le contenu est ainsi rangé dans différents onglets (qui sera présenté plus tard) pour faciliter la navigation de l’utilisateur.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9rdtql124hor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3hwrdz562j8w" w:id="8"/>
      <w:bookmarkEnd w:id="8"/>
      <w:r w:rsidDel="00000000" w:rsidR="00000000" w:rsidRPr="00000000">
        <w:rPr>
          <w:rtl w:val="0"/>
        </w:rPr>
        <w:t xml:space="preserve">II.Caractéristiques &amp; Description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Barre de navigation 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47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Le bas de page 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70485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d’accueil :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Un slideshow automatique et manuel 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78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Le plan du site du patrimoine mondial suivis d’une liste de résumé d’article 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7400925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40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La page voyageurs 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79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La page chronologie 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432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La page a propos 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629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Article 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11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Recherche dans la barre de recherche 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03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La page architecture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tkr9mxpd5npe" w:id="9"/>
      <w:bookmarkEnd w:id="9"/>
      <w:r w:rsidDel="00000000" w:rsidR="00000000" w:rsidRPr="00000000">
        <w:rPr>
          <w:rtl w:val="0"/>
        </w:rPr>
        <w:t xml:space="preserve">III.Nomenclature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Le site est composé d’une page d’accueil, qui contient avec une petite liste des articles qui ont été écrits ainsi qu’un plan des monuments classés au patrimoine mondial.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Lorsque nous cliquons sur l’onglet “Architecture”, nous avons la liste de tous les édifices et en cliquant sur l’édifice de notre choix, les informations sur ce dernier s’affiche.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Lorsque nous cliquons sur l’onglet “Voyageurs” nous trouvons la liste des voyageurs et écrivain qui ont été à Séville. Enfin un onglet “Chronologie” qui contient la frise chronologique de Séville.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Exemple d’arborescence :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Architecture 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ab/>
        <w:t xml:space="preserve">La Giralda 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ab/>
        <w:t xml:space="preserve">Informations sur la Giralda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Voyageurs 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ab/>
        <w:t xml:space="preserve">Alexandre Dumas 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ab/>
        <w:t xml:space="preserve">Informations sur Alexandre Dumas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Chronologie 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Frise Chronologique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mu07jbv7kmw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2b2v7uoordxr" w:id="11"/>
      <w:bookmarkEnd w:id="11"/>
      <w:r w:rsidDel="00000000" w:rsidR="00000000" w:rsidRPr="00000000">
        <w:rPr>
          <w:rtl w:val="0"/>
        </w:rPr>
        <w:t xml:space="preserve">IV.Installation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Pré-requis : Navigateur internet quelconque.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Autorisé java-script sur son pc.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Notre site est responsive, il est donc accessible sur tous les appareils tactiles existants ainsi que sur tous les appareils disposant d’un navigateur internet.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mjsqqnteb8cg" w:id="12"/>
      <w:bookmarkEnd w:id="12"/>
      <w:r w:rsidDel="00000000" w:rsidR="00000000" w:rsidRPr="00000000">
        <w:rPr>
          <w:rtl w:val="0"/>
        </w:rPr>
        <w:t xml:space="preserve">V.Fonctionnement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Le site fonctionne à l’aide de html/css/javascript/BootStrap pour la partie statique et php/sql pour la partie dynamique.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Nous avons mis en place un barre de navigation qui suit l’utilisateur lors du scrolling pour faciliter la navigation sur le site, de cette façon il peut à tout moment accéder aux onglets qu’il veut.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Nous avons mis en place un footer qui rassemble toutes les informations relatives à notre projet avec une page “A propos” ainsi que des liens vers nos pages sur les différents réseaux sociaux.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Ensuite, nous avons mis en place une barre de recherche interne permettant de chercher des articles que nous avons réalisé sur différents éléments que nous présentons sur le site.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Enfin, dans la barre de navigation nous avons mis 2 boutons permettant de rediriger vers 2 version du site, une en français et l’autre en anglais.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l0kl3f54wyd4" w:id="13"/>
      <w:bookmarkEnd w:id="13"/>
      <w:r w:rsidDel="00000000" w:rsidR="00000000" w:rsidRPr="00000000">
        <w:rPr>
          <w:rtl w:val="0"/>
        </w:rPr>
        <w:t xml:space="preserve">VI.Entretien/réparation dépannage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Aucun bug n’a été constaté à ce jour. Si un entretien doit-être fait il faut être au courant de l’utilisation du framework BootStrap pour la partie html/css/javascript.</w:t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6834" w:w="11909"/>
      <w:pgMar w:bottom="1440" w:top="1440" w:left="1440" w:right="1440" w:header="720.0000000000001" w:footer="720.0000000000001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>
        <w:sz w:val="40"/>
        <w:szCs w:val="40"/>
      </w:rPr>
    </w:pPr>
    <w:r w:rsidDel="00000000" w:rsidR="00000000" w:rsidRPr="00000000">
      <w:rPr>
        <w:sz w:val="40"/>
        <w:szCs w:val="40"/>
        <w:rtl w:val="0"/>
      </w:rPr>
      <w:t xml:space="preserve">2018/2019</w:t>
      <w:tab/>
      <w:tab/>
      <w:tab/>
      <w:tab/>
      <w:tab/>
      <w:tab/>
      <w:tab/>
      <w:t xml:space="preserve">     </w:t>
    </w:r>
  </w:p>
  <w:p w:rsidR="00000000" w:rsidDel="00000000" w:rsidP="00000000" w:rsidRDefault="00000000" w:rsidRPr="00000000" w14:paraId="00000078">
    <w:pPr>
      <w:jc w:val="right"/>
      <w:rPr>
        <w:sz w:val="40"/>
        <w:szCs w:val="4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pStyle w:val="Title"/>
      <w:ind w:left="0" w:firstLine="0"/>
      <w:jc w:val="center"/>
      <w:rPr/>
    </w:pPr>
    <w:bookmarkStart w:colFirst="0" w:colLast="0" w:name="_m84x8udu91ne" w:id="14"/>
    <w:bookmarkEnd w:id="14"/>
    <w:r w:rsidDel="00000000" w:rsidR="00000000" w:rsidRPr="00000000">
      <w:rPr>
        <w:rtl w:val="0"/>
      </w:rPr>
      <w:t xml:space="preserve">Document technique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jc w:val="left"/>
      <w:rPr/>
    </w:pPr>
    <w:r w:rsidDel="00000000" w:rsidR="00000000" w:rsidRPr="00000000">
      <w:rPr/>
      <w:drawing>
        <wp:inline distB="114300" distT="114300" distL="114300" distR="114300">
          <wp:extent cx="1567225" cy="823913"/>
          <wp:effectExtent b="0" l="0" r="0" t="0"/>
          <wp:docPr id="7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67225" cy="8239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drawing>
        <wp:inline distB="114300" distT="114300" distL="114300" distR="114300">
          <wp:extent cx="1326231" cy="881063"/>
          <wp:effectExtent b="0" l="0" r="0" t="0"/>
          <wp:docPr id="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26231" cy="88106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drawing>
        <wp:inline distB="114300" distT="114300" distL="114300" distR="114300">
          <wp:extent cx="2695575" cy="749278"/>
          <wp:effectExtent b="0" l="0" r="0" t="0"/>
          <wp:docPr id="11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695575" cy="74927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6">
    <w:pPr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8.png"/><Relationship Id="rId18" Type="http://schemas.openxmlformats.org/officeDocument/2006/relationships/footer" Target="footer2.xml"/><Relationship Id="rId7" Type="http://schemas.openxmlformats.org/officeDocument/2006/relationships/image" Target="media/image6.png"/><Relationship Id="rId8" Type="http://schemas.openxmlformats.org/officeDocument/2006/relationships/image" Target="media/image13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